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FA526" w14:textId="77777777" w:rsidR="000C2A72" w:rsidRDefault="005831FC" w:rsidP="000C2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39AF45D" wp14:editId="7A9D756A">
            <wp:simplePos x="0" y="0"/>
            <wp:positionH relativeFrom="column">
              <wp:posOffset>1314450</wp:posOffset>
            </wp:positionH>
            <wp:positionV relativeFrom="paragraph">
              <wp:posOffset>-3810</wp:posOffset>
            </wp:positionV>
            <wp:extent cx="2857500" cy="1905000"/>
            <wp:effectExtent l="0" t="0" r="1270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at.com/clients/gfx/willar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2A72">
        <w:rPr>
          <w:rFonts w:ascii="Arial" w:hAnsi="Arial" w:cs="Arial"/>
          <w:sz w:val="24"/>
          <w:szCs w:val="24"/>
        </w:rPr>
        <w:fldChar w:fldCharType="begin"/>
      </w:r>
      <w:r w:rsidR="000C2A72">
        <w:rPr>
          <w:rFonts w:ascii="Arial" w:hAnsi="Arial" w:cs="Arial"/>
          <w:sz w:val="24"/>
          <w:szCs w:val="24"/>
        </w:rPr>
        <w:instrText xml:space="preserve"> IMPORT "http://www.arcat.com/clients/gfx/willard.gif" \* MERGEFORMAT \d  \x \y</w:instrText>
      </w:r>
      <w:r w:rsidR="000C2A72">
        <w:rPr>
          <w:rFonts w:ascii="Arial" w:hAnsi="Arial" w:cs="Arial"/>
          <w:sz w:val="24"/>
          <w:szCs w:val="24"/>
        </w:rPr>
        <w:fldChar w:fldCharType="separate"/>
      </w:r>
      <w:r w:rsidR="000C2A72">
        <w:rPr>
          <w:rFonts w:ascii="Arial" w:hAnsi="Arial" w:cs="Arial"/>
          <w:sz w:val="24"/>
          <w:szCs w:val="24"/>
        </w:rPr>
        <w:fldChar w:fldCharType="end"/>
      </w:r>
      <w:r w:rsidR="000C2A72">
        <w:rPr>
          <w:rFonts w:ascii="Arial" w:hAnsi="Arial" w:cs="Arial"/>
          <w:sz w:val="24"/>
          <w:szCs w:val="24"/>
        </w:rPr>
        <w:br w:type="textWrapping" w:clear="all"/>
      </w:r>
    </w:p>
    <w:p w14:paraId="22EF5515" w14:textId="77777777" w:rsidR="000C2A72" w:rsidRDefault="000C2A72" w:rsidP="000C2A72">
      <w:pPr>
        <w:pStyle w:val="ARCATNormal"/>
        <w:rPr>
          <w:sz w:val="20"/>
        </w:rPr>
      </w:pPr>
    </w:p>
    <w:p w14:paraId="529FDBE6" w14:textId="77777777" w:rsidR="000C2A72" w:rsidRDefault="000C2A72" w:rsidP="000C2A72">
      <w:pPr>
        <w:pStyle w:val="ARCATTitle"/>
        <w:jc w:val="center"/>
        <w:rPr>
          <w:sz w:val="20"/>
        </w:rPr>
      </w:pPr>
      <w:r>
        <w:rPr>
          <w:sz w:val="20"/>
        </w:rPr>
        <w:t>SECTION 108200 (2011) / 10240 (1995)</w:t>
      </w:r>
    </w:p>
    <w:p w14:paraId="59C3D527" w14:textId="77777777" w:rsidR="000C2A72" w:rsidRDefault="000C2A72" w:rsidP="000C2A72">
      <w:pPr>
        <w:pStyle w:val="ARCATNormal"/>
        <w:rPr>
          <w:sz w:val="20"/>
        </w:rPr>
      </w:pPr>
    </w:p>
    <w:p w14:paraId="48D527C3" w14:textId="77777777" w:rsidR="000C2A72" w:rsidRDefault="000C2A72" w:rsidP="000C2A72">
      <w:pPr>
        <w:pStyle w:val="ARCATTitle"/>
        <w:jc w:val="center"/>
        <w:rPr>
          <w:sz w:val="20"/>
        </w:rPr>
      </w:pPr>
      <w:r>
        <w:rPr>
          <w:sz w:val="20"/>
        </w:rPr>
        <w:t>GRILLES AND SCREENS</w:t>
      </w:r>
    </w:p>
    <w:p w14:paraId="34634193" w14:textId="77777777" w:rsidR="000C2A72" w:rsidRDefault="00330BA3" w:rsidP="000C2A72">
      <w:pPr>
        <w:pStyle w:val="ARCATTitle"/>
        <w:jc w:val="center"/>
        <w:rPr>
          <w:sz w:val="20"/>
        </w:rPr>
      </w:pPr>
      <w:r>
        <w:rPr>
          <w:sz w:val="20"/>
        </w:rPr>
        <w:t>ISLANDER</w:t>
      </w:r>
      <w:r w:rsidR="000C2A72" w:rsidRPr="008E15E7">
        <w:rPr>
          <w:rFonts w:ascii="Calibri" w:hAnsi="Calibri" w:cs="Calibri"/>
          <w:b/>
        </w:rPr>
        <w:t>®</w:t>
      </w:r>
      <w:r w:rsidR="000C2A72">
        <w:rPr>
          <w:sz w:val="20"/>
        </w:rPr>
        <w:t xml:space="preserve"> LOUVER</w:t>
      </w:r>
      <w:r>
        <w:rPr>
          <w:sz w:val="20"/>
        </w:rPr>
        <w:t>ED SCREEN</w:t>
      </w:r>
    </w:p>
    <w:p w14:paraId="5ED78728" w14:textId="77777777" w:rsidR="000C2A72" w:rsidRDefault="000C2A72" w:rsidP="000C2A72">
      <w:pPr>
        <w:pStyle w:val="ARCATNormal"/>
        <w:rPr>
          <w:sz w:val="20"/>
        </w:rPr>
      </w:pPr>
    </w:p>
    <w:p w14:paraId="0D68F2CF" w14:textId="77777777" w:rsidR="000C2A72" w:rsidRDefault="000C2A72" w:rsidP="000C2A72">
      <w:pPr>
        <w:pStyle w:val="ARCATTitle"/>
        <w:jc w:val="center"/>
        <w:rPr>
          <w:sz w:val="20"/>
        </w:rPr>
      </w:pPr>
      <w:r>
        <w:rPr>
          <w:sz w:val="20"/>
        </w:rPr>
        <w:t>[ATTENTION SPECIFIER: DISPLAY HIDDEN NOTES FOR BEST RESULTS]</w:t>
      </w:r>
    </w:p>
    <w:p w14:paraId="0E37AA8C" w14:textId="77777777" w:rsidR="000C2A72" w:rsidRPr="00CD3F9B" w:rsidRDefault="000C2A72" w:rsidP="000C2A72">
      <w:pPr>
        <w:pStyle w:val="ARCATnote"/>
        <w:rPr>
          <w:color w:val="FF0000"/>
          <w:u w:val="single"/>
        </w:rPr>
      </w:pPr>
      <w:r w:rsidRPr="00CD3F9B">
        <w:rPr>
          <w:color w:val="FF0000"/>
        </w:rPr>
        <w:t>** NOTE TO SPECIFIER ** Willard Shutter Company, Inc., aluminum grilles and screens for concealing rooftop equipment.</w:t>
      </w:r>
      <w:r w:rsidRPr="00CD3F9B">
        <w:rPr>
          <w:color w:val="FF0000"/>
        </w:rPr>
        <w:br/>
        <w:t xml:space="preserve"> .</w:t>
      </w:r>
      <w:r w:rsidRPr="00CD3F9B">
        <w:rPr>
          <w:color w:val="FF0000"/>
        </w:rPr>
        <w:br/>
        <w:t xml:space="preserve"> This section is based on the products of Willard Shutter Company. Inc., which is located at:</w:t>
      </w:r>
      <w:r w:rsidRPr="00CD3F9B">
        <w:rPr>
          <w:color w:val="FF0000"/>
        </w:rPr>
        <w:br/>
        <w:t xml:space="preserve">    4420 N.W. 35th Court</w:t>
      </w:r>
      <w:r w:rsidRPr="00CD3F9B">
        <w:rPr>
          <w:color w:val="FF0000"/>
        </w:rPr>
        <w:br/>
        <w:t xml:space="preserve">    Miami FL 33142</w:t>
      </w:r>
      <w:r w:rsidRPr="00CD3F9B">
        <w:rPr>
          <w:color w:val="FF0000"/>
        </w:rPr>
        <w:br/>
        <w:t xml:space="preserve">    Tel: 800-826-4530 or 305-633-0162</w:t>
      </w:r>
      <w:r w:rsidRPr="00CD3F9B">
        <w:rPr>
          <w:color w:val="FF0000"/>
        </w:rPr>
        <w:br/>
        <w:t xml:space="preserve">    Fax: 305-638-8634</w:t>
      </w:r>
      <w:r w:rsidRPr="00CD3F9B">
        <w:rPr>
          <w:color w:val="FF0000"/>
        </w:rPr>
        <w:br/>
        <w:t xml:space="preserve">    Email: </w:t>
      </w:r>
      <w:hyperlink r:id="rId9" w:history="1">
        <w:r w:rsidRPr="00CD3F9B">
          <w:rPr>
            <w:rStyle w:val="Hyperlink"/>
            <w:color w:val="FF0000"/>
          </w:rPr>
          <w:t>info@willardshutterco.com</w:t>
        </w:r>
      </w:hyperlink>
      <w:r w:rsidRPr="00CD3F9B">
        <w:rPr>
          <w:color w:val="FF0000"/>
        </w:rPr>
        <w:br/>
        <w:t xml:space="preserve">    </w:t>
      </w:r>
      <w:hyperlink r:id="rId10" w:history="1">
        <w:r w:rsidRPr="00CD3F9B">
          <w:rPr>
            <w:color w:val="FF0000"/>
            <w:u w:val="single"/>
          </w:rPr>
          <w:t>www.willardshutterco.com</w:t>
        </w:r>
      </w:hyperlink>
    </w:p>
    <w:p w14:paraId="08966AF2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 xml:space="preserve"> </w:t>
      </w:r>
    </w:p>
    <w:p w14:paraId="0D916E3B" w14:textId="77777777" w:rsidR="000C2A72" w:rsidRDefault="000C2A72" w:rsidP="000C2A72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GENERAL</w:t>
      </w:r>
    </w:p>
    <w:p w14:paraId="1F3E7646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SECTION INCLUDES</w:t>
      </w:r>
    </w:p>
    <w:p w14:paraId="3A4C0EAE" w14:textId="77777777" w:rsidR="000C2A72" w:rsidRDefault="000C2A72" w:rsidP="00330BA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r w:rsidR="00330BA3">
        <w:rPr>
          <w:sz w:val="20"/>
        </w:rPr>
        <w:t>Islander</w:t>
      </w:r>
      <w:r w:rsidR="00330BA3" w:rsidRPr="008E15E7">
        <w:rPr>
          <w:rFonts w:ascii="Calibri" w:hAnsi="Calibri" w:cs="Calibri"/>
          <w:b/>
        </w:rPr>
        <w:t>®</w:t>
      </w:r>
      <w:r w:rsidR="00330BA3">
        <w:rPr>
          <w:rFonts w:ascii="Calibri" w:hAnsi="Calibri" w:cs="Calibri"/>
          <w:b/>
        </w:rPr>
        <w:t xml:space="preserve"> </w:t>
      </w:r>
      <w:r w:rsidR="00330BA3">
        <w:rPr>
          <w:sz w:val="20"/>
        </w:rPr>
        <w:t>l</w:t>
      </w:r>
      <w:r>
        <w:rPr>
          <w:sz w:val="20"/>
        </w:rPr>
        <w:t>ouvered aluminum screens for concealing rooftop equipment.</w:t>
      </w:r>
    </w:p>
    <w:p w14:paraId="12DC0C58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RELATED SECTIONS</w:t>
      </w:r>
    </w:p>
    <w:p w14:paraId="1ED24B5C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 Delete any sections below not relevant to this project; add others as required.</w:t>
      </w:r>
    </w:p>
    <w:p w14:paraId="04A1D587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05500 - Metal Fabrications: Superstructure support and bracing of rooftop screens and grilles.</w:t>
      </w:r>
    </w:p>
    <w:p w14:paraId="4F894BFF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07510 - Built-Up Bituminous Roofing: Treating penetrations for support of rooftop screens.</w:t>
      </w:r>
    </w:p>
    <w:p w14:paraId="61355911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07530 - Elastomeric Membrane Roofing: Treating penetrations for support of rooftop screens.</w:t>
      </w:r>
    </w:p>
    <w:p w14:paraId="56A6BC70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10210 - Wall Louvers.</w:t>
      </w:r>
    </w:p>
    <w:p w14:paraId="5597F7AB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10705 - Exterior Sun Control Devices.</w:t>
      </w:r>
    </w:p>
    <w:p w14:paraId="420532F0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REFERENCES</w:t>
      </w:r>
    </w:p>
    <w:p w14:paraId="5C7FF688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 Delete references from the list below that are not actually required by the text of the edited section.</w:t>
      </w:r>
    </w:p>
    <w:p w14:paraId="342194FA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209 - Standard Specification for Aluminum and Aluminum-Alloy Sheet and Plate; 2000.</w:t>
      </w:r>
    </w:p>
    <w:p w14:paraId="075CFEEF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209M - Standard Specification for Aluminum and Aluminum-Alloy Sheet and Plate (Metric); 2000.</w:t>
      </w:r>
    </w:p>
    <w:p w14:paraId="15ACCE93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221 - Standard Specification for Aluminum and Aluminum-Alloy Extruded Bars, Rods, Wire, Profiles, and Tubes; 2000.</w:t>
      </w:r>
    </w:p>
    <w:p w14:paraId="217D9646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221M - Standard Specification for Aluminum and Aluminum-Alloy Extruded Bars, Rods, Wire, Profiles, and Tubes (Metric); 2000.</w:t>
      </w:r>
    </w:p>
    <w:p w14:paraId="69FAD019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ASTM C 578 - Standard Specification for Rigid, Cellular Polystyrene Thermal Insulation; 2000.</w:t>
      </w:r>
    </w:p>
    <w:p w14:paraId="560E32A9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PERFORMANCE REQUIREMENTS</w:t>
      </w:r>
    </w:p>
    <w:p w14:paraId="79BA6697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Wind Load: Design grilles and screens, including superstructure support system, to withstand positive and negative wind loading in accordance with applicable building code.</w:t>
      </w:r>
    </w:p>
    <w:p w14:paraId="7EFEAFF4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 If this article is retained, delete paragraph above or below.</w:t>
      </w:r>
    </w:p>
    <w:p w14:paraId="0BB122A6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Wind Load: Design grilles and screens, including superstructure support system, to withstand wind loading as follows:</w:t>
      </w:r>
    </w:p>
    <w:p w14:paraId="258AE949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Positive wind load: ______ </w:t>
      </w:r>
      <w:proofErr w:type="spellStart"/>
      <w:r>
        <w:rPr>
          <w:sz w:val="20"/>
        </w:rPr>
        <w:t>lbf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(_____ Pa).</w:t>
      </w:r>
    </w:p>
    <w:p w14:paraId="5D246B16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 xml:space="preserve">Negative wind load: ______ </w:t>
      </w:r>
      <w:proofErr w:type="spellStart"/>
      <w:r>
        <w:rPr>
          <w:sz w:val="20"/>
        </w:rPr>
        <w:t>lbf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ft</w:t>
      </w:r>
      <w:proofErr w:type="spellEnd"/>
      <w:r>
        <w:rPr>
          <w:sz w:val="20"/>
        </w:rPr>
        <w:t xml:space="preserve"> (_____ Pa).</w:t>
      </w:r>
    </w:p>
    <w:p w14:paraId="592D1577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Safety factor: 1.5 times design loads.</w:t>
      </w:r>
    </w:p>
    <w:p w14:paraId="319D5457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SUBMITTALS</w:t>
      </w:r>
    </w:p>
    <w:p w14:paraId="7BB96CD6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Submit under provisions of Section 01300.</w:t>
      </w:r>
    </w:p>
    <w:p w14:paraId="139148C7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r w:rsidR="004F27EB">
        <w:rPr>
          <w:sz w:val="20"/>
        </w:rPr>
        <w:t>Product Data</w:t>
      </w:r>
      <w:r>
        <w:rPr>
          <w:sz w:val="20"/>
        </w:rPr>
        <w:t>:  Manufacturer's data sheets on each product to be used, including:</w:t>
      </w:r>
    </w:p>
    <w:p w14:paraId="47A1B7A9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Storage and handling requirements and recommendations.</w:t>
      </w:r>
    </w:p>
    <w:p w14:paraId="220F9F2B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Installation methods.</w:t>
      </w:r>
    </w:p>
    <w:p w14:paraId="4C5A071E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Shop Drawings: Include plans, sections, and details of connections and bracing.</w:t>
      </w:r>
    </w:p>
    <w:p w14:paraId="34CFE337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Include structural calculations indicating compliance with wind loading requirements.</w:t>
      </w:r>
    </w:p>
    <w:p w14:paraId="264C7C3D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 Delete selection samples if colors have already been selected.</w:t>
      </w:r>
    </w:p>
    <w:p w14:paraId="5F470008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Selection Samples:  For each finish product specified, two complete sets of color chips representing manufacturer's full range of available colors and patterns.</w:t>
      </w:r>
    </w:p>
    <w:p w14:paraId="41D924DF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Verification Samples:  For each finish product specified, two samples, minimum size 6 inches (150 mm) square, representing actual product, color, and patterns.</w:t>
      </w:r>
    </w:p>
    <w:p w14:paraId="4268636A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QUALITY ASSURANCE</w:t>
      </w:r>
    </w:p>
    <w:p w14:paraId="39BAC2A2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Manufacturer Qualifications: Company specializing in manufacturing products of the type specified in this section, with not less than ten years of documented experience.</w:t>
      </w:r>
    </w:p>
    <w:p w14:paraId="4CC9949F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DELIVERY, STORAGE, AND HANDLING</w:t>
      </w:r>
    </w:p>
    <w:p w14:paraId="6C577472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Store products in manufacturer's unopened packaging until ready for installation.</w:t>
      </w:r>
    </w:p>
    <w:p w14:paraId="721B2DB3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Comply with manufacturer's instructions for handling of grille and screen products.</w:t>
      </w:r>
    </w:p>
    <w:p w14:paraId="17B528A3" w14:textId="77777777" w:rsidR="000C2A72" w:rsidRDefault="000C2A72" w:rsidP="000C2A72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PRODUCTS</w:t>
      </w:r>
    </w:p>
    <w:p w14:paraId="1BE4AB64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MANUFACTURERS</w:t>
      </w:r>
    </w:p>
    <w:p w14:paraId="2E8FDB51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Acceptable Manufacturer:</w:t>
      </w:r>
      <w:r>
        <w:rPr>
          <w:sz w:val="20"/>
        </w:rPr>
        <w:tab/>
        <w:t xml:space="preserve">Willard Shutter Company, Inc.; 4420 N.W. 35th Court, Miami, </w:t>
      </w:r>
      <w:proofErr w:type="gramStart"/>
      <w:r>
        <w:rPr>
          <w:sz w:val="20"/>
        </w:rPr>
        <w:t>Florida  33142</w:t>
      </w:r>
      <w:proofErr w:type="gramEnd"/>
      <w:r>
        <w:rPr>
          <w:sz w:val="20"/>
        </w:rPr>
        <w:t xml:space="preserve">.  ASD. Tel: 800-826-4530 or 305-633-0162. Fax: 305-638-8634. </w:t>
      </w:r>
      <w:r w:rsidR="004F27EB">
        <w:rPr>
          <w:sz w:val="20"/>
        </w:rPr>
        <w:t xml:space="preserve">E-mail: </w:t>
      </w:r>
      <w:hyperlink r:id="rId11" w:history="1">
        <w:r w:rsidR="004F27EB">
          <w:rPr>
            <w:rStyle w:val="Hyperlink"/>
            <w:sz w:val="20"/>
          </w:rPr>
          <w:t>info@willardshutterco.com</w:t>
        </w:r>
      </w:hyperlink>
      <w:proofErr w:type="gramStart"/>
      <w:r w:rsidR="004F27EB">
        <w:rPr>
          <w:sz w:val="20"/>
        </w:rPr>
        <w:t xml:space="preserve">  web</w:t>
      </w:r>
      <w:proofErr w:type="gramEnd"/>
      <w:r w:rsidR="004F27EB">
        <w:rPr>
          <w:sz w:val="20"/>
        </w:rPr>
        <w:t xml:space="preserve">: </w:t>
      </w:r>
      <w:hyperlink r:id="rId12" w:history="1">
        <w:r w:rsidR="004F27EB">
          <w:rPr>
            <w:rStyle w:val="Hyperlink"/>
            <w:sz w:val="20"/>
          </w:rPr>
          <w:t>www.willardshutterco.com.</w:t>
        </w:r>
      </w:hyperlink>
    </w:p>
    <w:p w14:paraId="5FDD90E9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 Delete one of the following two paragraphs; coordinate with requirements of Division 1 section on product options and substitutions.</w:t>
      </w:r>
    </w:p>
    <w:p w14:paraId="520D165B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Substitutions:  Not permitted.</w:t>
      </w:r>
    </w:p>
    <w:p w14:paraId="5B1F877C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Requests for substitutions will be considered in accordance with provisions of Section 01600.</w:t>
      </w:r>
    </w:p>
    <w:p w14:paraId="639D857F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lastRenderedPageBreak/>
        <w:tab/>
      </w:r>
      <w:r w:rsidR="00330BA3">
        <w:rPr>
          <w:sz w:val="20"/>
        </w:rPr>
        <w:t>ISLANDER</w:t>
      </w:r>
      <w:r w:rsidR="00330BA3" w:rsidRPr="008E15E7">
        <w:rPr>
          <w:rFonts w:ascii="Calibri" w:hAnsi="Calibri" w:cs="Calibri"/>
          <w:b/>
        </w:rPr>
        <w:t>®</w:t>
      </w:r>
      <w:r w:rsidR="00330BA3">
        <w:rPr>
          <w:rFonts w:ascii="Calibri" w:hAnsi="Calibri" w:cs="Calibri"/>
          <w:b/>
        </w:rPr>
        <w:t xml:space="preserve"> </w:t>
      </w:r>
      <w:r>
        <w:rPr>
          <w:sz w:val="20"/>
        </w:rPr>
        <w:t>LOUVERED ALUMINUM SCREEN PANELS</w:t>
      </w:r>
    </w:p>
    <w:p w14:paraId="2D175718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Construction: Islander panels comprising interlocking aluminum box beam frames packed with polystyrene insulation and reinforced as necessary with aluminum I-beams, with fixed horizontal aluminum louvers inserted into vertical frame members.</w:t>
      </w:r>
    </w:p>
    <w:p w14:paraId="7374F427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Box Beam Frames and Louvers: Roll-formed aluminum sheet, alloy 3005-H26 per ASTM B 209 (ASTM B 209M), 0.025 in (0.635 mm) thick.</w:t>
      </w:r>
    </w:p>
    <w:p w14:paraId="68C78476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I-Beam Inserts: Extruded aluminum, alloy 6063-T6 per ASTM B 221 (ASTM B 221M), 0.052 in (1.32 mm) typical wall thickness.</w:t>
      </w:r>
    </w:p>
    <w:p w14:paraId="49318C4B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Insulation: Expanded polystyrene complying with ASTM C 578.</w:t>
      </w:r>
    </w:p>
    <w:p w14:paraId="0CDFE288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Fasteners: Self-tapping stainless steel screws or aluminum pop rivets of alloy 2024-T4.</w:t>
      </w:r>
    </w:p>
    <w:p w14:paraId="04022140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Accessories and Installation Hardware: High quality stainless steel or other non-corrosive materials.</w:t>
      </w:r>
    </w:p>
    <w:p w14:paraId="60C23D4F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Box Beam Frames: Face width of 2-1/2 in (63.5 mm) and depth of 1-5/8 in (41.3 mm).</w:t>
      </w:r>
    </w:p>
    <w:p w14:paraId="16B6EE39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Louver Blades: Roll-formed into converse </w:t>
      </w:r>
      <w:proofErr w:type="spellStart"/>
      <w:r>
        <w:rPr>
          <w:sz w:val="20"/>
        </w:rPr>
        <w:t>beveled</w:t>
      </w:r>
      <w:proofErr w:type="spellEnd"/>
      <w:r>
        <w:rPr>
          <w:sz w:val="20"/>
        </w:rPr>
        <w:t>-edge design, 1-3/4 in (44.5 mm) wide, and spaced as follows:</w:t>
      </w:r>
    </w:p>
    <w:p w14:paraId="02DDB11D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1-1/4 in (32 mm) on center.</w:t>
      </w:r>
    </w:p>
    <w:p w14:paraId="0DE0660D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1-1/2 in (38 mm) on center.</w:t>
      </w:r>
    </w:p>
    <w:p w14:paraId="74B7C342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1-3/4 in (44.5 mm) on center.</w:t>
      </w:r>
    </w:p>
    <w:p w14:paraId="48CAB735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Aluminum Finish: Low gloss polyester enamel paint, roller coated over </w:t>
      </w:r>
      <w:proofErr w:type="spellStart"/>
      <w:r>
        <w:rPr>
          <w:sz w:val="20"/>
        </w:rPr>
        <w:t>pretreated</w:t>
      </w:r>
      <w:proofErr w:type="spellEnd"/>
      <w:r>
        <w:rPr>
          <w:sz w:val="20"/>
        </w:rPr>
        <w:t xml:space="preserve"> aluminum and baked at 400 degrees F (204 degrees C).</w:t>
      </w:r>
    </w:p>
    <w:p w14:paraId="23E34C64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 Manufacturer's standard colors are Arctic White, Colonial White, Space Black, Charcoal Gray, Dark Bronze, Canary yellow, Desert Beige, Cordovan Brown, Avocado, and Forest Green.</w:t>
      </w:r>
    </w:p>
    <w:p w14:paraId="61F64D87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Color: As selected from manufacturer's standard colors.</w:t>
      </w:r>
    </w:p>
    <w:p w14:paraId="41090C89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Color: ________________.</w:t>
      </w:r>
    </w:p>
    <w:p w14:paraId="1332AB1B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Overall Panel Configuration: Dimensions and layout as indicated on the drawings.</w:t>
      </w:r>
    </w:p>
    <w:p w14:paraId="19DADB4A" w14:textId="77777777" w:rsidR="000C2A72" w:rsidRDefault="000C2A72" w:rsidP="00330BA3">
      <w:pPr>
        <w:pStyle w:val="ARCATArticle"/>
        <w:spacing w:before="200"/>
        <w:rPr>
          <w:sz w:val="20"/>
        </w:rPr>
      </w:pPr>
    </w:p>
    <w:p w14:paraId="7C1B6D5C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ACCESSORIES</w:t>
      </w:r>
    </w:p>
    <w:p w14:paraId="433F6D90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Miscellaneous Trim: Aluminum sheet formed to shapes indicated and finished to match grilles and screens.</w:t>
      </w:r>
    </w:p>
    <w:p w14:paraId="735B12FD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Superstructure: As specified in Section 05500.</w:t>
      </w:r>
    </w:p>
    <w:p w14:paraId="07F46069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Superstructure: As specified in Section ______.</w:t>
      </w:r>
    </w:p>
    <w:p w14:paraId="45235038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Fasteners: Self-tapping stainless steel screws, as approved by manufacturer of grilles and screens.</w:t>
      </w:r>
    </w:p>
    <w:p w14:paraId="76C95765" w14:textId="77777777" w:rsidR="000C2A72" w:rsidRDefault="000C2A72" w:rsidP="000C2A72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EXECUTION</w:t>
      </w:r>
    </w:p>
    <w:p w14:paraId="252AC2D7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EXAMINATION</w:t>
      </w:r>
    </w:p>
    <w:p w14:paraId="74818366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Do not begin installation until substrates have been properly prepared.</w:t>
      </w:r>
    </w:p>
    <w:p w14:paraId="279AE355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If substrate preparation is the responsibility of another installer, notify Architect of unsatisfactory preparation before proceeding.</w:t>
      </w:r>
    </w:p>
    <w:p w14:paraId="7C0FF058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PREPARATION</w:t>
      </w:r>
    </w:p>
    <w:p w14:paraId="0A845037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Prepare surfaces using the methods recommended by the manufacturer for achieving the best result for the substrate under the project conditions.</w:t>
      </w:r>
    </w:p>
    <w:p w14:paraId="1106055B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lastRenderedPageBreak/>
        <w:tab/>
        <w:t>INSTALLATION</w:t>
      </w:r>
    </w:p>
    <w:p w14:paraId="2F083074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Install grilles and screens in accordance with approved shop drawings and manufacturer's printed instructions.</w:t>
      </w:r>
    </w:p>
    <w:p w14:paraId="6837950D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PROTECTION</w:t>
      </w:r>
    </w:p>
    <w:p w14:paraId="375DF56E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Protect installed products until completion of project.</w:t>
      </w:r>
    </w:p>
    <w:p w14:paraId="2A9D5168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Touch-up, repair or replace damaged products before Substantial Completion.</w:t>
      </w:r>
    </w:p>
    <w:p w14:paraId="7048D174" w14:textId="77777777" w:rsidR="000C2A72" w:rsidRDefault="000C2A72" w:rsidP="000C2A72">
      <w:pPr>
        <w:pStyle w:val="ARCATNormal"/>
        <w:rPr>
          <w:sz w:val="20"/>
        </w:rPr>
      </w:pPr>
    </w:p>
    <w:p w14:paraId="349844B4" w14:textId="77777777" w:rsidR="000C2A72" w:rsidRDefault="000C2A72" w:rsidP="000C2A72">
      <w:pPr>
        <w:pStyle w:val="ARCATTitle"/>
        <w:jc w:val="center"/>
        <w:rPr>
          <w:sz w:val="20"/>
        </w:rPr>
      </w:pPr>
      <w:r>
        <w:rPr>
          <w:sz w:val="20"/>
        </w:rPr>
        <w:t>END OF SECTION</w:t>
      </w:r>
    </w:p>
    <w:p w14:paraId="50908714" w14:textId="77777777" w:rsidR="00F04BB8" w:rsidRDefault="00F04BB8"/>
    <w:sectPr w:rsidR="00F04BB8" w:rsidSect="000C2A72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FC0E2" w14:textId="77777777" w:rsidR="00E67E69" w:rsidRDefault="00E67E69">
      <w:pPr>
        <w:spacing w:after="0" w:line="240" w:lineRule="auto"/>
      </w:pPr>
      <w:r>
        <w:separator/>
      </w:r>
    </w:p>
  </w:endnote>
  <w:endnote w:type="continuationSeparator" w:id="0">
    <w:p w14:paraId="6B1FBB3C" w14:textId="77777777" w:rsidR="00E67E69" w:rsidRDefault="00E6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0C15B" w14:textId="77777777" w:rsidR="00BE4880" w:rsidRDefault="00330BA3">
    <w:pPr>
      <w:pStyle w:val="ARCATfooter"/>
    </w:pPr>
    <w:r>
      <w:rPr>
        <w:sz w:val="20"/>
      </w:rPr>
      <w:t xml:space="preserve">10 82 00 / 10240 - </w:t>
    </w:r>
    <w:r w:rsidR="000C2A72">
      <w:rPr>
        <w:snapToGrid w:val="0"/>
        <w:sz w:val="20"/>
      </w:rPr>
      <w:fldChar w:fldCharType="begin"/>
    </w:r>
    <w:r w:rsidR="000C2A72">
      <w:rPr>
        <w:snapToGrid w:val="0"/>
        <w:sz w:val="20"/>
      </w:rPr>
      <w:instrText xml:space="preserve"> PAGE </w:instrText>
    </w:r>
    <w:r w:rsidR="000C2A72">
      <w:rPr>
        <w:snapToGrid w:val="0"/>
        <w:sz w:val="20"/>
      </w:rPr>
      <w:fldChar w:fldCharType="separate"/>
    </w:r>
    <w:r w:rsidR="005831FC">
      <w:rPr>
        <w:noProof/>
        <w:snapToGrid w:val="0"/>
        <w:sz w:val="20"/>
      </w:rPr>
      <w:t>2</w:t>
    </w:r>
    <w:r w:rsidR="000C2A72">
      <w:rPr>
        <w:snapToGrid w:val="0"/>
        <w:sz w:val="20"/>
      </w:rPr>
      <w:fldChar w:fldCharType="end"/>
    </w:r>
    <w:r w:rsidR="000C2A7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575A" w14:textId="77777777" w:rsidR="00E67E69" w:rsidRDefault="00E67E69">
      <w:pPr>
        <w:spacing w:after="0" w:line="240" w:lineRule="auto"/>
      </w:pPr>
      <w:r>
        <w:separator/>
      </w:r>
    </w:p>
  </w:footnote>
  <w:footnote w:type="continuationSeparator" w:id="0">
    <w:p w14:paraId="6ACBB48D" w14:textId="77777777" w:rsidR="00E67E69" w:rsidRDefault="00E6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1E9C" w14:textId="77777777" w:rsidR="00BE4880" w:rsidRDefault="005831FC">
    <w:pPr>
      <w:pStyle w:val="ARCATheader"/>
      <w:tabs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94"/>
    <w:rsid w:val="000C2A72"/>
    <w:rsid w:val="001242C0"/>
    <w:rsid w:val="00330BA3"/>
    <w:rsid w:val="004F27EB"/>
    <w:rsid w:val="005831FC"/>
    <w:rsid w:val="005A5194"/>
    <w:rsid w:val="00745F16"/>
    <w:rsid w:val="007A39F5"/>
    <w:rsid w:val="00DE2FD0"/>
    <w:rsid w:val="00E369FF"/>
    <w:rsid w:val="00E67E69"/>
    <w:rsid w:val="00F0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41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72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t">
    <w:name w:val="ARCAT Part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Article">
    <w:name w:val="ARCAT Article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agraph">
    <w:name w:val="ARCAT Paragraph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SubPara">
    <w:name w:val="ARCAT SubPara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header">
    <w:name w:val="ARCAT header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footer">
    <w:name w:val="ARCAT footer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note">
    <w:name w:val="ARCAT note"/>
    <w:uiPriority w:val="99"/>
    <w:rsid w:val="000C2A72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  <w:lang w:eastAsia="en-CA"/>
    </w:rPr>
  </w:style>
  <w:style w:type="paragraph" w:customStyle="1" w:styleId="ARCATTitle">
    <w:name w:val="ARCAT Title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C2A7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A3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3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A3"/>
    <w:rPr>
      <w:rFonts w:eastAsiaTheme="minorEastAsia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FC"/>
    <w:rPr>
      <w:rFonts w:ascii="Lucida Grande" w:eastAsiaTheme="minorEastAsia" w:hAnsi="Lucida Grande" w:cs="Times New Roman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72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t">
    <w:name w:val="ARCAT Part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Article">
    <w:name w:val="ARCAT Article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agraph">
    <w:name w:val="ARCAT Paragraph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SubPara">
    <w:name w:val="ARCAT SubPara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header">
    <w:name w:val="ARCAT header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footer">
    <w:name w:val="ARCAT footer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note">
    <w:name w:val="ARCAT note"/>
    <w:uiPriority w:val="99"/>
    <w:rsid w:val="000C2A72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  <w:lang w:eastAsia="en-CA"/>
    </w:rPr>
  </w:style>
  <w:style w:type="paragraph" w:customStyle="1" w:styleId="ARCATTitle">
    <w:name w:val="ARCAT Title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C2A7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A3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3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A3"/>
    <w:rPr>
      <w:rFonts w:eastAsiaTheme="minorEastAsia" w:cs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F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FC"/>
    <w:rPr>
      <w:rFonts w:ascii="Lucida Grande" w:eastAsiaTheme="minorEastAsia" w:hAnsi="Lucida Grande" w:cs="Times New Roman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willardshutterco.com" TargetMode="External"/><Relationship Id="rId12" Type="http://schemas.openxmlformats.org/officeDocument/2006/relationships/hyperlink" Target="http://www.willardshutterco.com.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" TargetMode="External"/><Relationship Id="rId10" Type="http://schemas.openxmlformats.org/officeDocument/2006/relationships/hyperlink" Target="http://www.willardshutter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1034</Words>
  <Characters>5896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Varina Kammeraat</cp:lastModifiedBy>
  <cp:revision>5</cp:revision>
  <dcterms:created xsi:type="dcterms:W3CDTF">2013-01-28T19:30:00Z</dcterms:created>
  <dcterms:modified xsi:type="dcterms:W3CDTF">2013-05-07T13:49:00Z</dcterms:modified>
</cp:coreProperties>
</file>